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34D" w:rsidRDefault="0051734D" w:rsidP="00AA2968">
      <w:pPr>
        <w:spacing w:line="480" w:lineRule="auto"/>
        <w:jc w:val="center"/>
      </w:pPr>
    </w:p>
    <w:p w:rsidR="0051734D" w:rsidRDefault="0051734D" w:rsidP="00AA2968">
      <w:pPr>
        <w:spacing w:line="480" w:lineRule="auto"/>
        <w:jc w:val="center"/>
      </w:pPr>
    </w:p>
    <w:p w:rsidR="0051734D" w:rsidRDefault="0051734D" w:rsidP="00AA2968">
      <w:pPr>
        <w:spacing w:line="480" w:lineRule="auto"/>
        <w:jc w:val="center"/>
      </w:pPr>
    </w:p>
    <w:p w:rsidR="0051734D" w:rsidRDefault="0051734D" w:rsidP="00AA2968">
      <w:pPr>
        <w:spacing w:line="480" w:lineRule="auto"/>
        <w:jc w:val="center"/>
      </w:pPr>
    </w:p>
    <w:p w:rsidR="0051734D" w:rsidRDefault="0051734D" w:rsidP="00AA2968">
      <w:pPr>
        <w:spacing w:line="480" w:lineRule="auto"/>
        <w:jc w:val="center"/>
      </w:pPr>
    </w:p>
    <w:p w:rsidR="003434D7" w:rsidRDefault="003434D7" w:rsidP="00AA2968">
      <w:pPr>
        <w:spacing w:line="480" w:lineRule="auto"/>
        <w:jc w:val="center"/>
      </w:pPr>
    </w:p>
    <w:p w:rsidR="003434D7" w:rsidRDefault="003434D7" w:rsidP="00AA2968">
      <w:pPr>
        <w:spacing w:line="480" w:lineRule="auto"/>
        <w:jc w:val="center"/>
      </w:pPr>
    </w:p>
    <w:p w:rsidR="00AC6A40" w:rsidRDefault="00792981" w:rsidP="00AA2968">
      <w:pPr>
        <w:spacing w:line="480" w:lineRule="auto"/>
        <w:jc w:val="center"/>
      </w:pPr>
      <w:r>
        <w:t>Police Misconduct in Assets Seizing</w:t>
      </w:r>
    </w:p>
    <w:p w:rsidR="00AA2968" w:rsidRDefault="00AA2968" w:rsidP="00AA2968">
      <w:pPr>
        <w:spacing w:line="480" w:lineRule="auto"/>
        <w:jc w:val="center"/>
      </w:pPr>
      <w:r>
        <w:t>Name</w:t>
      </w:r>
    </w:p>
    <w:p w:rsidR="00AA2968" w:rsidRDefault="00AA2968" w:rsidP="00AA2968">
      <w:pPr>
        <w:spacing w:line="480" w:lineRule="auto"/>
        <w:jc w:val="center"/>
      </w:pPr>
      <w:r>
        <w:t>Institution</w:t>
      </w:r>
    </w:p>
    <w:p w:rsidR="00AA2968" w:rsidRDefault="00AA2968" w:rsidP="00AA2968">
      <w:pPr>
        <w:spacing w:line="480" w:lineRule="auto"/>
        <w:jc w:val="center"/>
      </w:pPr>
      <w:r>
        <w:t>Date</w:t>
      </w:r>
    </w:p>
    <w:p w:rsidR="0051734D" w:rsidRDefault="0051734D" w:rsidP="00AA2968">
      <w:pPr>
        <w:spacing w:line="480" w:lineRule="auto"/>
        <w:jc w:val="center"/>
      </w:pPr>
    </w:p>
    <w:p w:rsidR="0051734D" w:rsidRDefault="0051734D" w:rsidP="00AA2968">
      <w:pPr>
        <w:spacing w:line="480" w:lineRule="auto"/>
        <w:jc w:val="center"/>
      </w:pPr>
    </w:p>
    <w:p w:rsidR="0051734D" w:rsidRDefault="0051734D" w:rsidP="00AA2968">
      <w:pPr>
        <w:spacing w:line="480" w:lineRule="auto"/>
        <w:jc w:val="center"/>
      </w:pPr>
    </w:p>
    <w:p w:rsidR="0051734D" w:rsidRDefault="0051734D" w:rsidP="00AA2968">
      <w:pPr>
        <w:spacing w:line="480" w:lineRule="auto"/>
        <w:jc w:val="center"/>
      </w:pPr>
    </w:p>
    <w:p w:rsidR="0051734D" w:rsidRDefault="0051734D" w:rsidP="00AA2968">
      <w:pPr>
        <w:spacing w:line="480" w:lineRule="auto"/>
        <w:jc w:val="center"/>
      </w:pPr>
    </w:p>
    <w:p w:rsidR="003434D7" w:rsidRDefault="003434D7" w:rsidP="00AA2968">
      <w:pPr>
        <w:spacing w:line="480" w:lineRule="auto"/>
        <w:jc w:val="center"/>
      </w:pPr>
    </w:p>
    <w:p w:rsidR="00AA2968" w:rsidRDefault="003434D7" w:rsidP="00AA2968">
      <w:pPr>
        <w:spacing w:line="480" w:lineRule="auto"/>
        <w:jc w:val="center"/>
      </w:pPr>
      <w:r>
        <w:lastRenderedPageBreak/>
        <w:t>Police Misconduct in Assets S</w:t>
      </w:r>
      <w:r w:rsidR="00AA2968">
        <w:t>eizing</w:t>
      </w:r>
    </w:p>
    <w:p w:rsidR="00F70589" w:rsidRDefault="00F70589" w:rsidP="00F70589">
      <w:pPr>
        <w:spacing w:line="480" w:lineRule="auto"/>
        <w:ind w:firstLine="720"/>
      </w:pPr>
      <w:r>
        <w:t xml:space="preserve">Assets seizing and forfeiture is normal during police operations or court order. Some of the properties seized are houses, drugs, cars, and cash. In most instances, police involved in the operation tend to take advantage of pocketing the cash available. Illegal conducts of police such as stealing assets seized in a raid are referred to as police misconduct (Blagg, 2013). A police officer involved in stealing of confiscated assets should, therefore, be prosecuted for malpractice. In this paper, as a police supervisor, I will provide a comprehensive response on how I would handle police officers I witnessed illegally pocketing hundred dollars of cash seized from secret hiding during a drug raid. </w:t>
      </w:r>
    </w:p>
    <w:p w:rsidR="00F70589" w:rsidRDefault="00F70589" w:rsidP="00F70589">
      <w:pPr>
        <w:spacing w:line="480" w:lineRule="auto"/>
        <w:ind w:firstLine="720"/>
      </w:pPr>
      <w:r>
        <w:t>The ramifications of police misconduct are harsh and can affect the police career in his or her entire life (Chandrasekher, 2012). Any accusation of police will prompt his or her listing on a permanent record. Moreover, the accusation can subject the police officer in question to a thorough probing by the internal affairs. If the officer is found guilty, his or her profession's fate will be entirely determined by the police Commissioner (Miceli, 2015). Moreover, the punishment will be commensurate with the inappropriate action.</w:t>
      </w:r>
    </w:p>
    <w:p w:rsidR="00F70589" w:rsidRDefault="00F70589" w:rsidP="00F70589">
      <w:pPr>
        <w:spacing w:line="480" w:lineRule="auto"/>
        <w:ind w:firstLine="720"/>
      </w:pPr>
      <w:r>
        <w:t xml:space="preserve">As a supervising officer, if I spot officers pocketing cash seized in operation, I will undertake two actions. However, the second action will be contingent on how the officers respond to the first action. First, I will respond by requesting them to return the stolen cash by recounting on the ramifications of stealing seized assets. In most cases, the officers involved in misconducts might be either unaware of the consequences or just ignorant. For the officers involved in looting cash in police raiding operations, making them aware of the possible consequences might be a significant turning point of their behaviors (Blagg, 2013). In the US, </w:t>
      </w:r>
      <w:r>
        <w:lastRenderedPageBreak/>
        <w:t xml:space="preserve">every state has its policies regarding police involved in malpractices such as abusing and stealing. However, the laws might vary slightly by jurisdiction.  First, the police officers involved in the offence might face monetary charges which are typically contingent with the amount of stolen cash; higher stealing may result in immense fines (Blagg, 2013). </w:t>
      </w:r>
    </w:p>
    <w:p w:rsidR="00F70589" w:rsidRDefault="00F70589" w:rsidP="00F70589">
      <w:pPr>
        <w:spacing w:line="480" w:lineRule="auto"/>
        <w:ind w:firstLine="720"/>
      </w:pPr>
      <w:r>
        <w:t>Secondly, stealing of seized money can result in incarceration, which might either increase or decrease in harshness depending on the amount of cash in question. Thirdly, the court might order for restitution of assets lost through a similar route.  The suspects involved might present themselves in a court of law. In case of prosecution in a court of law, a police officer might be compelled to reimburse cash or other assets stolen by the police. For instance, if there is no substantial evidence to prove that the suspects were involved in the illegal drug business, the court might order the police officers involved to reimburse the cash or even the losses caused by the looting. Finally, the police officers involved in stealing might risk demotions or even worse losing the jobs (Chandrasekher, 2012). Demotion may be coupled with the withdrawal of firearms. Therefore, for the police officers involved in inappropriate actions because they are unaware of the consequences and comply with my advice, I will not report the matter to the supervisor.</w:t>
      </w:r>
    </w:p>
    <w:p w:rsidR="00F70589" w:rsidRDefault="00F70589" w:rsidP="00F70589">
      <w:pPr>
        <w:spacing w:line="480" w:lineRule="auto"/>
        <w:ind w:firstLine="720"/>
      </w:pPr>
      <w:r>
        <w:t xml:space="preserve">Secondly, I will report the matter to the supervisor. This option will be viable if only the officers in question undermine my advice to stop stealing the seized money. Ignorant police officers can jeopardize criminal justice operations by longing to loot during a drug raid and other operations conducted by the police. Usually, the critical roles of police officers are to ensure law enforcement through crime fighting, maintenance of peace and provision of support services (Blagg, 2013). When a police officer is looting the evidence or seized assets, then he/she is propagating crime instead of curbing it and thus not accomplishing his/her mandated duties. </w:t>
      </w:r>
      <w:r>
        <w:lastRenderedPageBreak/>
        <w:t>Disclosing such misconducts to the supervisor can prevent the entire police department from being involved in illegal or unethical activities (Chandrasekher, 2012). Moreover, the department of police has instituted codes and policies that guide officers on how to conduct themselves by providing directions and a clear structure on how to perform operations. Therefore, for the police officers who are aware of the possible ramifications and are just ignorant, reporting them to the superior officer will be the only option.</w:t>
      </w:r>
    </w:p>
    <w:p w:rsidR="00E4736D" w:rsidRDefault="00F70589" w:rsidP="00F70589">
      <w:pPr>
        <w:spacing w:line="480" w:lineRule="auto"/>
        <w:ind w:firstLine="720"/>
      </w:pPr>
      <w:r>
        <w:t>In conclusion, police officers involve themselves in inappropriate actions such as stealing which are against police codes and ethics in police departments. As a result, police misconducts compromise the integrity of the pieces of evidence through missing seized assets.  To abate the ever-increasing police misconducts, warning the police officers involved or reporting them to the supervisor of the department serves as the appropriate disciplinary actions. Apparently, warning the officers is appropriate because any human can make a mistake and making him or her aware of the error can be a vital turning point. However, if an officer undermines the advice, reporting him or her to the relevant authority will help mitigate the potential ramifications of jeopardizing the integrity of evidence which is the seized assets which can be in the form of cash, drugs or other properties.</w:t>
      </w:r>
    </w:p>
    <w:p w:rsidR="0051734D" w:rsidRDefault="0051734D" w:rsidP="00AA2968">
      <w:pPr>
        <w:spacing w:line="480" w:lineRule="auto"/>
        <w:jc w:val="center"/>
      </w:pPr>
    </w:p>
    <w:p w:rsidR="0051734D" w:rsidRDefault="0051734D" w:rsidP="00AA2968">
      <w:pPr>
        <w:spacing w:line="480" w:lineRule="auto"/>
        <w:jc w:val="center"/>
      </w:pPr>
    </w:p>
    <w:p w:rsidR="0051734D" w:rsidRDefault="0051734D" w:rsidP="00AA2968">
      <w:pPr>
        <w:spacing w:line="480" w:lineRule="auto"/>
        <w:jc w:val="center"/>
      </w:pPr>
    </w:p>
    <w:p w:rsidR="0051734D" w:rsidRDefault="0051734D" w:rsidP="00AA2968">
      <w:pPr>
        <w:spacing w:line="480" w:lineRule="auto"/>
        <w:jc w:val="center"/>
      </w:pPr>
    </w:p>
    <w:p w:rsidR="0074256B" w:rsidRDefault="0074256B" w:rsidP="00F70589">
      <w:pPr>
        <w:spacing w:line="480" w:lineRule="auto"/>
      </w:pPr>
    </w:p>
    <w:p w:rsidR="00A227E8" w:rsidRDefault="00A227E8" w:rsidP="00AA2968">
      <w:pPr>
        <w:spacing w:line="480" w:lineRule="auto"/>
        <w:jc w:val="center"/>
      </w:pPr>
      <w:r>
        <w:lastRenderedPageBreak/>
        <w:t>Reference</w:t>
      </w:r>
    </w:p>
    <w:p w:rsidR="00A227E8" w:rsidRDefault="000F687D" w:rsidP="00AA2968">
      <w:pPr>
        <w:pStyle w:val="Bibliography"/>
        <w:spacing w:line="480" w:lineRule="auto"/>
        <w:ind w:left="720" w:hanging="720"/>
        <w:rPr>
          <w:noProof/>
        </w:rPr>
      </w:pPr>
      <w:r>
        <w:fldChar w:fldCharType="begin"/>
      </w:r>
      <w:r w:rsidR="00A227E8">
        <w:instrText xml:space="preserve"> BIBLIOGRAPHY  \l 1033 </w:instrText>
      </w:r>
      <w:r>
        <w:fldChar w:fldCharType="separate"/>
      </w:r>
      <w:r w:rsidR="00A227E8">
        <w:rPr>
          <w:noProof/>
        </w:rPr>
        <w:t xml:space="preserve">Blagg, H. (2013). Review: Police Integrity Management in Australia: Global Lessons for combating Police Misconduct. </w:t>
      </w:r>
      <w:r w:rsidR="00A227E8">
        <w:rPr>
          <w:i/>
          <w:iCs/>
          <w:noProof/>
        </w:rPr>
        <w:t>The Police Journal: Theory, Practice and Principles</w:t>
      </w:r>
      <w:r w:rsidR="00A227E8">
        <w:rPr>
          <w:noProof/>
        </w:rPr>
        <w:t>, 94-96.</w:t>
      </w:r>
    </w:p>
    <w:p w:rsidR="00A227E8" w:rsidRDefault="00A227E8" w:rsidP="00AA2968">
      <w:pPr>
        <w:pStyle w:val="Bibliography"/>
        <w:spacing w:line="480" w:lineRule="auto"/>
        <w:ind w:left="720" w:hanging="720"/>
        <w:rPr>
          <w:noProof/>
        </w:rPr>
      </w:pPr>
      <w:r>
        <w:rPr>
          <w:noProof/>
        </w:rPr>
        <w:t xml:space="preserve">Chandrasekher, A. (2012). Organizational Justice and Police Misconduct. </w:t>
      </w:r>
      <w:r>
        <w:rPr>
          <w:i/>
          <w:iCs/>
          <w:noProof/>
        </w:rPr>
        <w:t>Policing: An International journal of Police Strategies &amp; Management</w:t>
      </w:r>
      <w:r>
        <w:rPr>
          <w:noProof/>
        </w:rPr>
        <w:t>, 36-45.</w:t>
      </w:r>
    </w:p>
    <w:p w:rsidR="00A227E8" w:rsidRDefault="00A227E8" w:rsidP="00AA2968">
      <w:pPr>
        <w:pStyle w:val="Bibliography"/>
        <w:spacing w:line="480" w:lineRule="auto"/>
        <w:ind w:left="720" w:hanging="720"/>
        <w:rPr>
          <w:noProof/>
        </w:rPr>
      </w:pPr>
      <w:r>
        <w:rPr>
          <w:noProof/>
        </w:rPr>
        <w:t xml:space="preserve">Miceli, J. (2015). Asset forfeiture as a Law enforcement Tool. </w:t>
      </w:r>
      <w:r>
        <w:rPr>
          <w:i/>
          <w:iCs/>
          <w:noProof/>
        </w:rPr>
        <w:t>Contemporary economic Policy</w:t>
      </w:r>
      <w:r>
        <w:rPr>
          <w:noProof/>
        </w:rPr>
        <w:t>, 119-126.</w:t>
      </w:r>
    </w:p>
    <w:p w:rsidR="00A227E8" w:rsidRPr="00114963" w:rsidRDefault="000F687D" w:rsidP="00AA2968">
      <w:pPr>
        <w:spacing w:line="480" w:lineRule="auto"/>
      </w:pPr>
      <w:r>
        <w:fldChar w:fldCharType="end"/>
      </w:r>
    </w:p>
    <w:sectPr w:rsidR="00A227E8" w:rsidRPr="00114963" w:rsidSect="00AC41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57F3" w:rsidRDefault="00EF57F3" w:rsidP="00AC41C9">
      <w:pPr>
        <w:spacing w:after="0" w:line="240" w:lineRule="auto"/>
      </w:pPr>
      <w:r>
        <w:separator/>
      </w:r>
    </w:p>
  </w:endnote>
  <w:endnote w:type="continuationSeparator" w:id="1">
    <w:p w:rsidR="00EF57F3" w:rsidRDefault="00EF57F3" w:rsidP="00AC41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57F3" w:rsidRDefault="00EF57F3" w:rsidP="00AC41C9">
      <w:pPr>
        <w:spacing w:after="0" w:line="240" w:lineRule="auto"/>
      </w:pPr>
      <w:r>
        <w:separator/>
      </w:r>
    </w:p>
  </w:footnote>
  <w:footnote w:type="continuationSeparator" w:id="1">
    <w:p w:rsidR="00EF57F3" w:rsidRDefault="00EF57F3" w:rsidP="00AC41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C9" w:rsidRDefault="00A227E8">
    <w:pPr>
      <w:pStyle w:val="Header"/>
      <w:jc w:val="right"/>
    </w:pPr>
    <w:r>
      <w:t xml:space="preserve">POLICE MISCONDUCT IN ASSET SEIZING                                                                             </w:t>
    </w:r>
    <w:sdt>
      <w:sdtPr>
        <w:id w:val="-888791549"/>
        <w:docPartObj>
          <w:docPartGallery w:val="Page Numbers (Top of Page)"/>
          <w:docPartUnique/>
        </w:docPartObj>
      </w:sdtPr>
      <w:sdtEndPr>
        <w:rPr>
          <w:noProof/>
        </w:rPr>
      </w:sdtEndPr>
      <w:sdtContent>
        <w:r w:rsidR="000F687D">
          <w:fldChar w:fldCharType="begin"/>
        </w:r>
        <w:r w:rsidR="00AC41C9">
          <w:instrText xml:space="preserve"> PAGE   \* MERGEFORMAT </w:instrText>
        </w:r>
        <w:r w:rsidR="000F687D">
          <w:fldChar w:fldCharType="separate"/>
        </w:r>
        <w:r w:rsidR="00F70589">
          <w:rPr>
            <w:noProof/>
          </w:rPr>
          <w:t>2</w:t>
        </w:r>
        <w:r w:rsidR="000F687D">
          <w:rPr>
            <w:noProof/>
          </w:rPr>
          <w:fldChar w:fldCharType="end"/>
        </w:r>
      </w:sdtContent>
    </w:sdt>
  </w:p>
  <w:p w:rsidR="00AC41C9" w:rsidRDefault="00AC41C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C9" w:rsidRDefault="00AC41C9">
    <w:pPr>
      <w:pStyle w:val="Header"/>
      <w:jc w:val="right"/>
    </w:pPr>
    <w:r>
      <w:t xml:space="preserve">Running head: POLICE MISCONDUCT IN ASSETS SEIZING                                                  </w:t>
    </w:r>
    <w:sdt>
      <w:sdtPr>
        <w:id w:val="-644894241"/>
        <w:docPartObj>
          <w:docPartGallery w:val="Page Numbers (Top of Page)"/>
          <w:docPartUnique/>
        </w:docPartObj>
      </w:sdtPr>
      <w:sdtEndPr>
        <w:rPr>
          <w:noProof/>
        </w:rPr>
      </w:sdtEndPr>
      <w:sdtContent>
        <w:r w:rsidR="000F687D">
          <w:fldChar w:fldCharType="begin"/>
        </w:r>
        <w:r>
          <w:instrText xml:space="preserve"> PAGE   \* MERGEFORMAT </w:instrText>
        </w:r>
        <w:r w:rsidR="000F687D">
          <w:fldChar w:fldCharType="separate"/>
        </w:r>
        <w:r w:rsidR="00F70589">
          <w:rPr>
            <w:noProof/>
          </w:rPr>
          <w:t>1</w:t>
        </w:r>
        <w:r w:rsidR="000F687D">
          <w:rPr>
            <w:noProof/>
          </w:rPr>
          <w:fldChar w:fldCharType="end"/>
        </w:r>
      </w:sdtContent>
    </w:sdt>
  </w:p>
  <w:p w:rsidR="00AC41C9" w:rsidRDefault="00AC41C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4963"/>
    <w:rsid w:val="000C72E2"/>
    <w:rsid w:val="000F687D"/>
    <w:rsid w:val="00114963"/>
    <w:rsid w:val="00205689"/>
    <w:rsid w:val="00266782"/>
    <w:rsid w:val="0032014C"/>
    <w:rsid w:val="003434D7"/>
    <w:rsid w:val="003766D3"/>
    <w:rsid w:val="0051734D"/>
    <w:rsid w:val="00530083"/>
    <w:rsid w:val="00692895"/>
    <w:rsid w:val="006B27DC"/>
    <w:rsid w:val="006D27CE"/>
    <w:rsid w:val="0074256B"/>
    <w:rsid w:val="00792981"/>
    <w:rsid w:val="00820DBC"/>
    <w:rsid w:val="00921F0C"/>
    <w:rsid w:val="0092578A"/>
    <w:rsid w:val="00975FB1"/>
    <w:rsid w:val="00A227E8"/>
    <w:rsid w:val="00A51929"/>
    <w:rsid w:val="00AA2968"/>
    <w:rsid w:val="00AC41C9"/>
    <w:rsid w:val="00AD140C"/>
    <w:rsid w:val="00AE69A3"/>
    <w:rsid w:val="00B057B2"/>
    <w:rsid w:val="00B7781C"/>
    <w:rsid w:val="00BE6E96"/>
    <w:rsid w:val="00E464C9"/>
    <w:rsid w:val="00E4736D"/>
    <w:rsid w:val="00EE5E38"/>
    <w:rsid w:val="00EF57F3"/>
    <w:rsid w:val="00F5255A"/>
    <w:rsid w:val="00F705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8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1C9"/>
  </w:style>
  <w:style w:type="paragraph" w:styleId="Footer">
    <w:name w:val="footer"/>
    <w:basedOn w:val="Normal"/>
    <w:link w:val="FooterChar"/>
    <w:uiPriority w:val="99"/>
    <w:unhideWhenUsed/>
    <w:rsid w:val="00AC4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1C9"/>
  </w:style>
  <w:style w:type="paragraph" w:styleId="BalloonText">
    <w:name w:val="Balloon Text"/>
    <w:basedOn w:val="Normal"/>
    <w:link w:val="BalloonTextChar"/>
    <w:uiPriority w:val="99"/>
    <w:semiHidden/>
    <w:unhideWhenUsed/>
    <w:rsid w:val="00AC41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1C9"/>
    <w:rPr>
      <w:rFonts w:ascii="Tahoma" w:hAnsi="Tahoma" w:cs="Tahoma"/>
      <w:sz w:val="16"/>
      <w:szCs w:val="16"/>
    </w:rPr>
  </w:style>
  <w:style w:type="paragraph" w:styleId="Bibliography">
    <w:name w:val="Bibliography"/>
    <w:basedOn w:val="Normal"/>
    <w:next w:val="Normal"/>
    <w:uiPriority w:val="37"/>
    <w:unhideWhenUsed/>
    <w:rsid w:val="00A227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1C9"/>
  </w:style>
  <w:style w:type="paragraph" w:styleId="Footer">
    <w:name w:val="footer"/>
    <w:basedOn w:val="Normal"/>
    <w:link w:val="FooterChar"/>
    <w:uiPriority w:val="99"/>
    <w:unhideWhenUsed/>
    <w:rsid w:val="00AC4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1C9"/>
  </w:style>
  <w:style w:type="paragraph" w:styleId="BalloonText">
    <w:name w:val="Balloon Text"/>
    <w:basedOn w:val="Normal"/>
    <w:link w:val="BalloonTextChar"/>
    <w:uiPriority w:val="99"/>
    <w:semiHidden/>
    <w:unhideWhenUsed/>
    <w:rsid w:val="00AC41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1C9"/>
    <w:rPr>
      <w:rFonts w:ascii="Tahoma" w:hAnsi="Tahoma" w:cs="Tahoma"/>
      <w:sz w:val="16"/>
      <w:szCs w:val="16"/>
    </w:rPr>
  </w:style>
  <w:style w:type="paragraph" w:styleId="Bibliography">
    <w:name w:val="Bibliography"/>
    <w:basedOn w:val="Normal"/>
    <w:next w:val="Normal"/>
    <w:uiPriority w:val="37"/>
    <w:unhideWhenUsed/>
    <w:rsid w:val="00A227E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Cha12</b:Tag>
    <b:SourceType>JournalArticle</b:SourceType>
    <b:Guid>{8FCC2832-F28D-4F38-BE41-593D8A77663E}</b:Guid>
    <b:Author>
      <b:Author>
        <b:NameList>
          <b:Person>
            <b:Last>Chandrasekher</b:Last>
            <b:First>A.</b:First>
          </b:Person>
        </b:NameList>
      </b:Author>
    </b:Author>
    <b:Title>Organizational Justice and Police Misconduct</b:Title>
    <b:JournalName>Policing: An International journal of Police Strategies &amp; Management</b:JournalName>
    <b:Year>2012</b:Year>
    <b:Pages>36-45</b:Pages>
    <b:RefOrder>2</b:RefOrder>
  </b:Source>
  <b:Source>
    <b:Tag>Bla13</b:Tag>
    <b:SourceType>JournalArticle</b:SourceType>
    <b:Guid>{293C3CDD-C8C1-414B-AACB-0E84D5F4AED4}</b:Guid>
    <b:Author>
      <b:Author>
        <b:NameList>
          <b:Person>
            <b:Last>Blagg</b:Last>
            <b:First>Harry.</b:First>
          </b:Person>
        </b:NameList>
      </b:Author>
    </b:Author>
    <b:Title>Review: Police Integrity Management in Australia: Global Lessons for combating Police Misconduct</b:Title>
    <b:JournalName>The Police Journal: Theory, Practice and Principles</b:JournalName>
    <b:Year>2013</b:Year>
    <b:Pages>94-96</b:Pages>
    <b:RefOrder>1</b:RefOrder>
  </b:Source>
  <b:Source>
    <b:Tag>Mic15</b:Tag>
    <b:SourceType>JournalArticle</b:SourceType>
    <b:Guid>{3600EC8B-2B22-4332-BAE4-DE134DD5A8FB}</b:Guid>
    <b:Author>
      <b:Author>
        <b:NameList>
          <b:Person>
            <b:Last>Miceli</b:Last>
            <b:First>J.</b:First>
          </b:Person>
        </b:NameList>
      </b:Author>
    </b:Author>
    <b:Title>Asset forfeiture as a Law enforcement Tool</b:Title>
    <b:JournalName>Contemporary economic Policy</b:JournalName>
    <b:Year>2015</b:Year>
    <b:Pages>119-126</b:Pages>
    <b:RefOrder>3</b:RefOrder>
  </b:Source>
</b:Sources>
</file>

<file path=customXml/itemProps1.xml><?xml version="1.0" encoding="utf-8"?>
<ds:datastoreItem xmlns:ds="http://schemas.openxmlformats.org/officeDocument/2006/customXml" ds:itemID="{2C85F3B9-B21C-4629-B578-F74E370BA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cp:lastModifiedBy>
  <cp:revision>2</cp:revision>
  <dcterms:created xsi:type="dcterms:W3CDTF">2019-04-10T18:10:00Z</dcterms:created>
  <dcterms:modified xsi:type="dcterms:W3CDTF">2019-04-10T18:10:00Z</dcterms:modified>
</cp:coreProperties>
</file>